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9EF" w:rsidRPr="007600F7" w:rsidRDefault="00CA19EF" w:rsidP="00CA19EF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7600F7">
        <w:rPr>
          <w:rFonts w:ascii="Arial" w:hAnsi="Arial" w:cs="Arial"/>
          <w:b/>
          <w:sz w:val="22"/>
          <w:szCs w:val="22"/>
        </w:rPr>
        <w:t xml:space="preserve">BSTDB Format for Periodic Environmental and Social Reporting for FI operations </w:t>
      </w:r>
    </w:p>
    <w:p w:rsidR="00CA19EF" w:rsidRDefault="00CA19EF" w:rsidP="00CA19EF">
      <w:pPr>
        <w:rPr>
          <w:rFonts w:ascii="Arial" w:hAnsi="Arial" w:cs="Arial"/>
          <w:sz w:val="22"/>
          <w:szCs w:val="22"/>
        </w:rPr>
      </w:pPr>
    </w:p>
    <w:p w:rsidR="00CA19EF" w:rsidRPr="00B433A3" w:rsidRDefault="00CA19EF" w:rsidP="00CA19EF">
      <w:pPr>
        <w:pStyle w:val="BodyTextIndent2"/>
        <w:numPr>
          <w:ilvl w:val="0"/>
          <w:numId w:val="1"/>
        </w:numPr>
        <w:spacing w:before="240" w:after="0" w:line="240" w:lineRule="auto"/>
        <w:ind w:left="270" w:hanging="270"/>
        <w:jc w:val="both"/>
        <w:rPr>
          <w:rFonts w:ascii="Arial" w:hAnsi="Arial" w:cs="Arial"/>
          <w:b/>
          <w:sz w:val="22"/>
          <w:szCs w:val="22"/>
        </w:rPr>
      </w:pPr>
      <w:r w:rsidRPr="00B433A3">
        <w:rPr>
          <w:rFonts w:ascii="Arial" w:hAnsi="Arial" w:cs="Arial"/>
          <w:b/>
          <w:sz w:val="22"/>
          <w:szCs w:val="22"/>
        </w:rPr>
        <w:t xml:space="preserve">The FI Environmental </w:t>
      </w:r>
      <w:r>
        <w:rPr>
          <w:rFonts w:ascii="Arial" w:hAnsi="Arial" w:cs="Arial"/>
          <w:b/>
          <w:sz w:val="22"/>
          <w:szCs w:val="22"/>
        </w:rPr>
        <w:t xml:space="preserve">and Social </w:t>
      </w:r>
      <w:r w:rsidRPr="00B433A3">
        <w:rPr>
          <w:rFonts w:ascii="Arial" w:hAnsi="Arial" w:cs="Arial"/>
          <w:b/>
          <w:sz w:val="22"/>
          <w:szCs w:val="22"/>
        </w:rPr>
        <w:t>Management:</w:t>
      </w:r>
    </w:p>
    <w:p w:rsidR="00CA19EF" w:rsidRPr="00B433A3" w:rsidRDefault="00CA19EF" w:rsidP="00CA19EF">
      <w:pPr>
        <w:pStyle w:val="BodyTextIndent2"/>
        <w:numPr>
          <w:ilvl w:val="0"/>
          <w:numId w:val="2"/>
        </w:numPr>
        <w:spacing w:before="240" w:after="0" w:line="240" w:lineRule="auto"/>
        <w:jc w:val="both"/>
        <w:rPr>
          <w:rFonts w:ascii="Arial" w:hAnsi="Arial" w:cs="Arial"/>
          <w:sz w:val="22"/>
          <w:szCs w:val="22"/>
        </w:rPr>
      </w:pPr>
      <w:r w:rsidRPr="00B433A3">
        <w:rPr>
          <w:rFonts w:ascii="Arial" w:hAnsi="Arial" w:cs="Arial"/>
          <w:sz w:val="22"/>
          <w:szCs w:val="22"/>
        </w:rPr>
        <w:t xml:space="preserve">Existing Environmental </w:t>
      </w:r>
      <w:r>
        <w:rPr>
          <w:rFonts w:ascii="Arial" w:hAnsi="Arial" w:cs="Arial"/>
          <w:sz w:val="22"/>
          <w:szCs w:val="22"/>
        </w:rPr>
        <w:t xml:space="preserve">and Social </w:t>
      </w:r>
      <w:r w:rsidRPr="00B433A3">
        <w:rPr>
          <w:rFonts w:ascii="Arial" w:hAnsi="Arial" w:cs="Arial"/>
          <w:sz w:val="22"/>
          <w:szCs w:val="22"/>
        </w:rPr>
        <w:t>Policy and Environmental</w:t>
      </w:r>
      <w:r>
        <w:rPr>
          <w:rFonts w:ascii="Arial" w:hAnsi="Arial" w:cs="Arial"/>
          <w:sz w:val="22"/>
          <w:szCs w:val="22"/>
        </w:rPr>
        <w:t xml:space="preserve"> and Social </w:t>
      </w:r>
      <w:r w:rsidRPr="00B433A3">
        <w:rPr>
          <w:rFonts w:ascii="Arial" w:hAnsi="Arial" w:cs="Arial"/>
          <w:sz w:val="22"/>
          <w:szCs w:val="22"/>
        </w:rPr>
        <w:t>Procedures for credit/investment appraisal and monitoring and how these are incorporated in the overall credit cycle;</w:t>
      </w:r>
    </w:p>
    <w:p w:rsidR="00CA19EF" w:rsidRPr="00B433A3" w:rsidRDefault="00CA19EF" w:rsidP="00CA19EF">
      <w:pPr>
        <w:pStyle w:val="BodyTextIndent2"/>
        <w:numPr>
          <w:ilvl w:val="0"/>
          <w:numId w:val="2"/>
        </w:numPr>
        <w:spacing w:before="240" w:after="0" w:line="240" w:lineRule="auto"/>
        <w:jc w:val="both"/>
        <w:rPr>
          <w:rFonts w:ascii="Arial" w:hAnsi="Arial" w:cs="Arial"/>
          <w:sz w:val="22"/>
          <w:szCs w:val="22"/>
        </w:rPr>
      </w:pPr>
      <w:r w:rsidRPr="00B433A3">
        <w:rPr>
          <w:rFonts w:ascii="Arial" w:hAnsi="Arial" w:cs="Arial"/>
          <w:sz w:val="22"/>
          <w:szCs w:val="22"/>
        </w:rPr>
        <w:t>Information on compliance with applicable environmental</w:t>
      </w:r>
      <w:r>
        <w:rPr>
          <w:rFonts w:ascii="Arial" w:hAnsi="Arial" w:cs="Arial"/>
          <w:sz w:val="22"/>
          <w:szCs w:val="22"/>
        </w:rPr>
        <w:t>, labour, health and safety</w:t>
      </w:r>
      <w:r w:rsidRPr="00B433A3">
        <w:rPr>
          <w:rFonts w:ascii="Arial" w:hAnsi="Arial" w:cs="Arial"/>
          <w:sz w:val="22"/>
          <w:szCs w:val="22"/>
        </w:rPr>
        <w:t xml:space="preserve"> legislation and BSTDB’s environmental </w:t>
      </w:r>
      <w:r>
        <w:rPr>
          <w:rFonts w:ascii="Arial" w:hAnsi="Arial" w:cs="Arial"/>
          <w:sz w:val="22"/>
          <w:szCs w:val="22"/>
        </w:rPr>
        <w:t xml:space="preserve">and social </w:t>
      </w:r>
      <w:r w:rsidRPr="00B433A3">
        <w:rPr>
          <w:rFonts w:ascii="Arial" w:hAnsi="Arial" w:cs="Arial"/>
          <w:sz w:val="22"/>
          <w:szCs w:val="22"/>
        </w:rPr>
        <w:t xml:space="preserve">requirements, including the </w:t>
      </w:r>
      <w:r>
        <w:rPr>
          <w:rFonts w:ascii="Arial" w:hAnsi="Arial" w:cs="Arial"/>
          <w:sz w:val="22"/>
          <w:szCs w:val="22"/>
        </w:rPr>
        <w:t>BSTDB Environmental and Social Exclusion List</w:t>
      </w:r>
      <w:r w:rsidRPr="00B433A3">
        <w:rPr>
          <w:rFonts w:ascii="Arial" w:hAnsi="Arial" w:cs="Arial"/>
          <w:sz w:val="22"/>
          <w:szCs w:val="22"/>
        </w:rPr>
        <w:t>;</w:t>
      </w:r>
    </w:p>
    <w:p w:rsidR="00CA19EF" w:rsidRPr="00B433A3" w:rsidRDefault="00CA19EF" w:rsidP="00CA19EF">
      <w:pPr>
        <w:pStyle w:val="BodyTextIndent2"/>
        <w:numPr>
          <w:ilvl w:val="0"/>
          <w:numId w:val="2"/>
        </w:numPr>
        <w:spacing w:before="240" w:after="0" w:line="240" w:lineRule="auto"/>
        <w:jc w:val="both"/>
        <w:rPr>
          <w:rFonts w:ascii="Arial" w:hAnsi="Arial" w:cs="Arial"/>
          <w:sz w:val="22"/>
          <w:szCs w:val="22"/>
        </w:rPr>
      </w:pPr>
      <w:r w:rsidRPr="00B433A3">
        <w:rPr>
          <w:rFonts w:ascii="Arial" w:hAnsi="Arial" w:cs="Arial"/>
          <w:sz w:val="22"/>
          <w:szCs w:val="22"/>
        </w:rPr>
        <w:t>Information regarding the FI’s staff and management in charge for environmental</w:t>
      </w:r>
      <w:r>
        <w:rPr>
          <w:rFonts w:ascii="Arial" w:hAnsi="Arial" w:cs="Arial"/>
          <w:sz w:val="22"/>
          <w:szCs w:val="22"/>
        </w:rPr>
        <w:t xml:space="preserve"> and social </w:t>
      </w:r>
      <w:r w:rsidRPr="00B433A3">
        <w:rPr>
          <w:rFonts w:ascii="Arial" w:hAnsi="Arial" w:cs="Arial"/>
          <w:sz w:val="22"/>
          <w:szCs w:val="22"/>
        </w:rPr>
        <w:t>assessment, including training</w:t>
      </w:r>
      <w:r>
        <w:rPr>
          <w:rFonts w:ascii="Arial" w:hAnsi="Arial" w:cs="Arial"/>
          <w:sz w:val="22"/>
          <w:szCs w:val="22"/>
        </w:rPr>
        <w:t>s</w:t>
      </w:r>
      <w:r w:rsidRPr="00B433A3">
        <w:rPr>
          <w:rFonts w:ascii="Arial" w:hAnsi="Arial" w:cs="Arial"/>
          <w:sz w:val="22"/>
          <w:szCs w:val="22"/>
        </w:rPr>
        <w:t xml:space="preserve"> received during the reporting period;</w:t>
      </w:r>
    </w:p>
    <w:p w:rsidR="00CA19EF" w:rsidRPr="00554D13" w:rsidRDefault="00CA19EF" w:rsidP="00CA19EF">
      <w:pPr>
        <w:pStyle w:val="BodyTextIndent2"/>
        <w:numPr>
          <w:ilvl w:val="0"/>
          <w:numId w:val="1"/>
        </w:numPr>
        <w:spacing w:before="240" w:after="0" w:line="240" w:lineRule="auto"/>
        <w:ind w:left="270" w:hanging="270"/>
        <w:jc w:val="both"/>
        <w:rPr>
          <w:rFonts w:ascii="Arial" w:hAnsi="Arial" w:cs="Arial"/>
          <w:b/>
          <w:sz w:val="22"/>
          <w:szCs w:val="22"/>
        </w:rPr>
      </w:pPr>
      <w:r w:rsidRPr="00554D13">
        <w:rPr>
          <w:rFonts w:ascii="Arial" w:hAnsi="Arial" w:cs="Arial"/>
          <w:b/>
          <w:sz w:val="22"/>
          <w:szCs w:val="22"/>
        </w:rPr>
        <w:t xml:space="preserve">Environmental </w:t>
      </w:r>
      <w:r>
        <w:rPr>
          <w:rFonts w:ascii="Arial" w:hAnsi="Arial" w:cs="Arial"/>
          <w:b/>
          <w:sz w:val="22"/>
          <w:szCs w:val="22"/>
        </w:rPr>
        <w:t xml:space="preserve">and social </w:t>
      </w:r>
      <w:r w:rsidRPr="00554D13">
        <w:rPr>
          <w:rFonts w:ascii="Arial" w:hAnsi="Arial" w:cs="Arial"/>
          <w:b/>
          <w:sz w:val="22"/>
          <w:szCs w:val="22"/>
        </w:rPr>
        <w:t>assessment of the loan portfolio:</w:t>
      </w:r>
    </w:p>
    <w:p w:rsidR="00CA19EF" w:rsidRPr="00B433A3" w:rsidRDefault="00CA19EF" w:rsidP="00CA19EF">
      <w:pPr>
        <w:pStyle w:val="BodyTextIndent2"/>
        <w:numPr>
          <w:ilvl w:val="0"/>
          <w:numId w:val="3"/>
        </w:numPr>
        <w:spacing w:before="240" w:after="0" w:line="240" w:lineRule="auto"/>
        <w:jc w:val="both"/>
        <w:rPr>
          <w:rFonts w:ascii="Arial" w:hAnsi="Arial" w:cs="Arial"/>
          <w:sz w:val="22"/>
          <w:szCs w:val="22"/>
        </w:rPr>
      </w:pPr>
      <w:r w:rsidRPr="00B433A3">
        <w:rPr>
          <w:rFonts w:ascii="Arial" w:hAnsi="Arial" w:cs="Arial"/>
          <w:sz w:val="22"/>
          <w:szCs w:val="22"/>
        </w:rPr>
        <w:t>Breakdown of the loan portfolio by number, volume, sector and environmental risk category (limited, low, medium, high);</w:t>
      </w:r>
    </w:p>
    <w:p w:rsidR="00CA19EF" w:rsidRPr="00B433A3" w:rsidRDefault="00CA19EF" w:rsidP="00CA19EF">
      <w:pPr>
        <w:pStyle w:val="BodyTextIndent2"/>
        <w:numPr>
          <w:ilvl w:val="0"/>
          <w:numId w:val="3"/>
        </w:numPr>
        <w:spacing w:before="240" w:after="0" w:line="240" w:lineRule="auto"/>
        <w:jc w:val="both"/>
        <w:rPr>
          <w:rFonts w:ascii="Arial" w:hAnsi="Arial" w:cs="Arial"/>
          <w:sz w:val="22"/>
          <w:szCs w:val="22"/>
        </w:rPr>
      </w:pPr>
      <w:r w:rsidRPr="00B433A3">
        <w:rPr>
          <w:rFonts w:ascii="Arial" w:hAnsi="Arial" w:cs="Arial"/>
          <w:sz w:val="22"/>
          <w:szCs w:val="22"/>
        </w:rPr>
        <w:t>Brief description of the loans considered to entail high and medium environmental</w:t>
      </w:r>
      <w:r>
        <w:rPr>
          <w:rFonts w:ascii="Arial" w:hAnsi="Arial" w:cs="Arial"/>
          <w:sz w:val="22"/>
          <w:szCs w:val="22"/>
        </w:rPr>
        <w:t xml:space="preserve"> and social </w:t>
      </w:r>
      <w:r w:rsidRPr="00B433A3">
        <w:rPr>
          <w:rFonts w:ascii="Arial" w:hAnsi="Arial" w:cs="Arial"/>
          <w:sz w:val="22"/>
          <w:szCs w:val="22"/>
        </w:rPr>
        <w:t xml:space="preserve">impact specifying: the sub-borrower, loan amount, </w:t>
      </w:r>
      <w:r>
        <w:rPr>
          <w:rFonts w:ascii="Arial" w:hAnsi="Arial" w:cs="Arial"/>
          <w:sz w:val="22"/>
          <w:szCs w:val="22"/>
        </w:rPr>
        <w:t>e</w:t>
      </w:r>
      <w:r w:rsidRPr="00B433A3">
        <w:rPr>
          <w:rFonts w:ascii="Arial" w:hAnsi="Arial" w:cs="Arial"/>
          <w:sz w:val="22"/>
          <w:szCs w:val="22"/>
        </w:rPr>
        <w:t xml:space="preserve">nvironmental risk category, </w:t>
      </w:r>
      <w:r>
        <w:rPr>
          <w:rFonts w:ascii="Arial" w:hAnsi="Arial" w:cs="Arial"/>
          <w:sz w:val="22"/>
          <w:szCs w:val="22"/>
        </w:rPr>
        <w:t>e</w:t>
      </w:r>
      <w:r w:rsidRPr="00B433A3">
        <w:rPr>
          <w:rFonts w:ascii="Arial" w:hAnsi="Arial" w:cs="Arial"/>
          <w:sz w:val="22"/>
          <w:szCs w:val="22"/>
        </w:rPr>
        <w:t xml:space="preserve">nvironmental </w:t>
      </w:r>
      <w:r>
        <w:rPr>
          <w:rFonts w:ascii="Arial" w:hAnsi="Arial" w:cs="Arial"/>
          <w:sz w:val="22"/>
          <w:szCs w:val="22"/>
        </w:rPr>
        <w:t xml:space="preserve">and social </w:t>
      </w:r>
      <w:r w:rsidRPr="00B433A3">
        <w:rPr>
          <w:rFonts w:ascii="Arial" w:hAnsi="Arial" w:cs="Arial"/>
          <w:sz w:val="22"/>
          <w:szCs w:val="22"/>
        </w:rPr>
        <w:t xml:space="preserve">information reviewed, key environmental </w:t>
      </w:r>
      <w:r>
        <w:rPr>
          <w:rFonts w:ascii="Arial" w:hAnsi="Arial" w:cs="Arial"/>
          <w:sz w:val="22"/>
          <w:szCs w:val="22"/>
        </w:rPr>
        <w:t xml:space="preserve">and social </w:t>
      </w:r>
      <w:r w:rsidRPr="00B433A3">
        <w:rPr>
          <w:rFonts w:ascii="Arial" w:hAnsi="Arial" w:cs="Arial"/>
          <w:sz w:val="22"/>
          <w:szCs w:val="22"/>
        </w:rPr>
        <w:t>issues, environmental</w:t>
      </w:r>
      <w:r>
        <w:rPr>
          <w:rFonts w:ascii="Arial" w:hAnsi="Arial" w:cs="Arial"/>
          <w:sz w:val="22"/>
          <w:szCs w:val="22"/>
        </w:rPr>
        <w:t xml:space="preserve">, labour, health and safety </w:t>
      </w:r>
      <w:r w:rsidRPr="00B433A3">
        <w:rPr>
          <w:rFonts w:ascii="Arial" w:hAnsi="Arial" w:cs="Arial"/>
          <w:sz w:val="22"/>
          <w:szCs w:val="22"/>
        </w:rPr>
        <w:t>regulatory compliance, suggested environmental</w:t>
      </w:r>
      <w:r>
        <w:rPr>
          <w:rFonts w:ascii="Arial" w:hAnsi="Arial" w:cs="Arial"/>
          <w:sz w:val="22"/>
          <w:szCs w:val="22"/>
        </w:rPr>
        <w:t xml:space="preserve"> and social </w:t>
      </w:r>
      <w:r w:rsidRPr="00B433A3">
        <w:rPr>
          <w:rFonts w:ascii="Arial" w:hAnsi="Arial" w:cs="Arial"/>
          <w:sz w:val="22"/>
          <w:szCs w:val="22"/>
        </w:rPr>
        <w:t>covenants, supervision and monitoring requirements;</w:t>
      </w:r>
    </w:p>
    <w:p w:rsidR="00CA19EF" w:rsidRPr="00B433A3" w:rsidRDefault="00CA19EF" w:rsidP="00CA19EF">
      <w:pPr>
        <w:pStyle w:val="BodyTextIndent2"/>
        <w:numPr>
          <w:ilvl w:val="0"/>
          <w:numId w:val="3"/>
        </w:numPr>
        <w:spacing w:before="240" w:after="0" w:line="240" w:lineRule="auto"/>
        <w:jc w:val="both"/>
        <w:rPr>
          <w:rFonts w:ascii="Arial" w:hAnsi="Arial" w:cs="Arial"/>
          <w:sz w:val="22"/>
          <w:szCs w:val="22"/>
        </w:rPr>
      </w:pPr>
      <w:r w:rsidRPr="00B433A3">
        <w:rPr>
          <w:rFonts w:ascii="Arial" w:hAnsi="Arial" w:cs="Arial"/>
          <w:sz w:val="22"/>
          <w:szCs w:val="22"/>
        </w:rPr>
        <w:t xml:space="preserve">Loans rejected for non-compliance with </w:t>
      </w:r>
      <w:r>
        <w:rPr>
          <w:rFonts w:ascii="Arial" w:hAnsi="Arial" w:cs="Arial"/>
          <w:sz w:val="22"/>
          <w:szCs w:val="22"/>
        </w:rPr>
        <w:t xml:space="preserve">environmental and social </w:t>
      </w:r>
      <w:r w:rsidRPr="00B433A3">
        <w:rPr>
          <w:rFonts w:ascii="Arial" w:hAnsi="Arial" w:cs="Arial"/>
          <w:sz w:val="22"/>
          <w:szCs w:val="22"/>
        </w:rPr>
        <w:t>requirements.</w:t>
      </w:r>
    </w:p>
    <w:p w:rsidR="00CA19EF" w:rsidRPr="00554D13" w:rsidRDefault="00CA19EF" w:rsidP="00CA19EF">
      <w:pPr>
        <w:pStyle w:val="BodyTextIndent2"/>
        <w:numPr>
          <w:ilvl w:val="0"/>
          <w:numId w:val="1"/>
        </w:numPr>
        <w:spacing w:before="240" w:after="0" w:line="240" w:lineRule="auto"/>
        <w:ind w:left="270" w:hanging="270"/>
        <w:jc w:val="both"/>
        <w:rPr>
          <w:rFonts w:ascii="Arial" w:hAnsi="Arial" w:cs="Arial"/>
          <w:b/>
          <w:sz w:val="22"/>
          <w:szCs w:val="22"/>
        </w:rPr>
      </w:pPr>
      <w:r w:rsidRPr="00554D13">
        <w:rPr>
          <w:rFonts w:ascii="Arial" w:hAnsi="Arial" w:cs="Arial"/>
          <w:b/>
          <w:sz w:val="22"/>
          <w:szCs w:val="22"/>
        </w:rPr>
        <w:t>Conclusions</w:t>
      </w:r>
    </w:p>
    <w:p w:rsidR="00CA19EF" w:rsidRPr="007600F7" w:rsidRDefault="00CA19EF" w:rsidP="00CA19EF">
      <w:pPr>
        <w:rPr>
          <w:rFonts w:ascii="Arial" w:hAnsi="Arial" w:cs="Arial"/>
          <w:sz w:val="22"/>
          <w:szCs w:val="22"/>
        </w:rPr>
      </w:pPr>
    </w:p>
    <w:p w:rsidR="00395768" w:rsidRDefault="00395768"/>
    <w:sectPr w:rsidR="00395768" w:rsidSect="00F31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221F0"/>
    <w:multiLevelType w:val="hybridMultilevel"/>
    <w:tmpl w:val="6F548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32586"/>
    <w:multiLevelType w:val="hybridMultilevel"/>
    <w:tmpl w:val="3D5EAB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3DB0286"/>
    <w:multiLevelType w:val="hybridMultilevel"/>
    <w:tmpl w:val="7AC423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9EF"/>
    <w:rsid w:val="00395768"/>
    <w:rsid w:val="00CA19EF"/>
    <w:rsid w:val="00F7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3FDE20-DDD7-4F59-A528-E3EF3AF9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A19E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A19EF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mcojocaru</dc:creator>
  <cp:lastModifiedBy>Thomas Kyriakoulakos</cp:lastModifiedBy>
  <cp:revision>2</cp:revision>
  <dcterms:created xsi:type="dcterms:W3CDTF">2014-12-12T08:49:00Z</dcterms:created>
  <dcterms:modified xsi:type="dcterms:W3CDTF">2014-12-12T08:49:00Z</dcterms:modified>
</cp:coreProperties>
</file>